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7C3D9">
      <w:pPr>
        <w:spacing w:line="460" w:lineRule="exact"/>
        <w:jc w:val="center"/>
        <w:rPr>
          <w:rFonts w:ascii="楷体_GB2312" w:hAnsi="楷体_GB2312" w:eastAsia="楷体_GB2312"/>
          <w:b/>
          <w:color w:val="000000"/>
          <w:sz w:val="36"/>
        </w:rPr>
      </w:pPr>
      <w:r>
        <w:rPr>
          <w:rFonts w:hint="eastAsia" w:ascii="楷体_GB2312" w:hAnsi="楷体_GB2312" w:eastAsia="楷体_GB2312"/>
          <w:b/>
          <w:color w:val="000000"/>
          <w:sz w:val="36"/>
        </w:rPr>
        <w:t>贵州</w:t>
      </w:r>
      <w:r>
        <w:rPr>
          <w:rFonts w:ascii="楷体_GB2312" w:hAnsi="楷体_GB2312" w:eastAsia="楷体_GB2312"/>
          <w:b/>
          <w:color w:val="000000"/>
          <w:sz w:val="36"/>
        </w:rPr>
        <w:t>工贸职业学院</w:t>
      </w:r>
      <w:r>
        <w:rPr>
          <w:rFonts w:hint="eastAsia" w:ascii="楷体_GB2312" w:hAnsi="楷体_GB2312" w:eastAsia="楷体_GB2312"/>
          <w:b/>
          <w:color w:val="000000"/>
          <w:sz w:val="36"/>
        </w:rPr>
        <w:t>高等学历人才培养方案</w:t>
      </w:r>
    </w:p>
    <w:p w14:paraId="7FD2D92E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 w14:paraId="366C4034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专业：金融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530201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2DAB082D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层次：高起专</w:t>
      </w:r>
    </w:p>
    <w:p w14:paraId="13B83844">
      <w:pPr>
        <w:spacing w:line="400" w:lineRule="exact"/>
        <w:ind w:firstLine="495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学制：2.5年制</w:t>
      </w:r>
    </w:p>
    <w:p w14:paraId="5BF0C84F">
      <w:pPr>
        <w:spacing w:line="400" w:lineRule="exact"/>
        <w:ind w:firstLine="495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学习形式：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非脱产</w:t>
      </w:r>
    </w:p>
    <w:p w14:paraId="5A6F43FF">
      <w:pPr>
        <w:tabs>
          <w:tab w:val="left" w:pos="2520"/>
          <w:tab w:val="left" w:pos="7140"/>
        </w:tabs>
        <w:spacing w:line="340" w:lineRule="exact"/>
        <w:ind w:firstLine="472" w:firstLineChars="196"/>
        <w:rPr>
          <w:rStyle w:val="11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一、培养目标</w:t>
      </w:r>
    </w:p>
    <w:p w14:paraId="69103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本专业旨在培养德、智、体、美全面发展，适应21世纪社会经济发展和社会主义现代化建设需要，适应海峡西岸地区经济发展需要，掌握金融基础理论知识，具备较强的商业银行业务处理能力、金融会计核算能力、金融业务营销能力、证券投资分析能力，熟练掌握银行业务、证券业务、保险业务操作技能的。能从事金融管理工作的技能型高等职业技术人才。</w:t>
      </w:r>
    </w:p>
    <w:p w14:paraId="2E836BFA">
      <w:pPr>
        <w:numPr>
          <w:ilvl w:val="0"/>
          <w:numId w:val="1"/>
        </w:numPr>
        <w:spacing w:line="340" w:lineRule="exact"/>
        <w:ind w:firstLine="472" w:firstLineChars="196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职业面向</w:t>
      </w:r>
    </w:p>
    <w:p w14:paraId="3AD63A87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</w:pPr>
      <w:r>
        <w:drawing>
          <wp:inline distT="0" distB="0" distL="114300" distR="114300">
            <wp:extent cx="5268595" cy="2840990"/>
            <wp:effectExtent l="0" t="0" r="8255" b="165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8D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、培养要求</w:t>
      </w:r>
    </w:p>
    <w:p w14:paraId="5748BA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</w:t>
      </w:r>
      <w:r>
        <w:rPr>
          <w:rFonts w:ascii="宋体" w:hAnsi="宋体" w:eastAsia="宋体" w:cs="宋体"/>
          <w:spacing w:val="2"/>
          <w:sz w:val="24"/>
          <w:szCs w:val="24"/>
        </w:rPr>
        <w:t>坚定拥护中国共产党领导和我国社会主义</w:t>
      </w:r>
      <w:r>
        <w:rPr>
          <w:rFonts w:ascii="宋体" w:hAnsi="宋体" w:eastAsia="宋体" w:cs="宋体"/>
          <w:spacing w:val="1"/>
          <w:sz w:val="24"/>
          <w:szCs w:val="24"/>
        </w:rPr>
        <w:t>制度，在习近平新时代中国特色社会主义思</w:t>
      </w:r>
      <w:r>
        <w:rPr>
          <w:rFonts w:ascii="宋体" w:hAnsi="宋体" w:eastAsia="宋体" w:cs="宋体"/>
          <w:sz w:val="24"/>
          <w:szCs w:val="24"/>
        </w:rPr>
        <w:t xml:space="preserve"> 想指引下，践行社会主义核心价值观，具有深</w:t>
      </w:r>
      <w:r>
        <w:rPr>
          <w:rFonts w:ascii="宋体" w:hAnsi="宋体" w:eastAsia="宋体" w:cs="宋体"/>
          <w:spacing w:val="-1"/>
          <w:sz w:val="24"/>
          <w:szCs w:val="24"/>
        </w:rPr>
        <w:t>厚的爱国情感和中华民族自豪感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树立科学的世界观和人生价值观，具有科学与人文基本素养和良好的职业道德；</w:t>
      </w:r>
    </w:p>
    <w:p w14:paraId="36FD2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2.掌握必备的思想政治理论、科学文化基础知识和中华优秀传统文化知识；</w:t>
      </w:r>
    </w:p>
    <w:p w14:paraId="452FEA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3.熟悉与本专业相关的法律法规等知识；</w:t>
      </w:r>
    </w:p>
    <w:p w14:paraId="59E52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4. 具有大学专科层次所需的基础文化知识及经济类基础知识，掌握经济金融方面的基本概念、知识、理论、制度、业务和技能，达到助理经济师（金融专业）所需的基础理论、专业技能和政策要求，使学生具备认识、分析、解决问题的能力，较强的学习能力、创新能力及良好的职业道德。能够运用外语、数学、计算机等工具；系统掌握金融专业的基础理论知识；熟练掌握银行业务、证券业务、保险业务的处理过程和方法；熟悉金融证券方面的法规政策；具有较强的证券投资分析能力、银行业务和证券业务操作能力。</w:t>
      </w:r>
    </w:p>
    <w:p w14:paraId="35EB3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、主要课程及实践环节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ab/>
      </w:r>
    </w:p>
    <w:p w14:paraId="153CB7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1.主要课程</w:t>
      </w:r>
    </w:p>
    <w:p w14:paraId="42CC5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西方经济学、金融学、财政与税收、国际金融、金融市场学、保险理论与实务、会计学、统计学。</w:t>
      </w:r>
    </w:p>
    <w:p w14:paraId="408AD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2.实践、实习环节</w:t>
      </w:r>
    </w:p>
    <w:p w14:paraId="5CA74200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本专业具有较强的应用性特点，必须强调实践，突出实践教学。拟安排毕业实习实践教学环节并完成毕业实习报告，由实习单位给出实习评价质量单。继续教育学院根据实习单位意见给出实践成绩。</w:t>
      </w:r>
    </w:p>
    <w:p w14:paraId="682E139E">
      <w:pPr>
        <w:keepNext w:val="0"/>
        <w:keepLines w:val="0"/>
        <w:pageBreakBefore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五、教学实施保障</w:t>
      </w:r>
    </w:p>
    <w:p w14:paraId="67744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lang w:eastAsia="zh-CN"/>
        </w:rPr>
        <w:t>为满足教学要求，将培养、引进、聘用相结合的方式，打造一支结构合理、业务精湛的优秀教学团队。包括专任教师和兼职教师，学生数与本专业专任教师数比例不高于 25 ：1，双师素质教师占专业教师比例都达到80%，专任教师队伍要考虑职称、年龄，形成合理的梯队结构。兼职教师应主要来自行业企业，构建知识结构、梯队结构合理的教学创新团队。现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专业教师有 7 人，其中：讲师 3 人，未评级4人，研究生3人，大学本科4人。</w:t>
      </w:r>
      <w:bookmarkStart w:id="1" w:name="_GoBack"/>
      <w:bookmarkEnd w:id="1"/>
    </w:p>
    <w:p w14:paraId="37B6A2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 w:asciiTheme="minorEastAsia" w:hAnsiTheme="minorEastAsia" w:cstheme="minorEastAsia"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/>
          <w:color w:val="000000"/>
          <w:kern w:val="2"/>
          <w:sz w:val="24"/>
          <w:szCs w:val="24"/>
          <w:lang w:val="en-US" w:eastAsia="zh-CN"/>
        </w:rPr>
        <w:t>教学设施主要包括能够满足正常的课程教学、实习实训所需的专业教室、实训室和实训基地。其中我校校内实训基地共有三个，分别为</w:t>
      </w:r>
      <w:r>
        <w:rPr>
          <w:rFonts w:ascii="宋体" w:hAnsi="宋体" w:eastAsia="宋体" w:cs="宋体"/>
          <w:spacing w:val="-2"/>
          <w:sz w:val="24"/>
          <w:szCs w:val="24"/>
        </w:rPr>
        <w:t>沙盘模拟企业经营实训室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会计技能实训室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3"/>
          <w:sz w:val="24"/>
          <w:szCs w:val="24"/>
        </w:rPr>
        <w:t>计算机实训室</w:t>
      </w:r>
      <w:r>
        <w:rPr>
          <w:rFonts w:hint="eastAsia" w:ascii="Arial" w:hAnsi="Arial"/>
          <w:color w:val="000000"/>
          <w:sz w:val="24"/>
          <w:lang w:val="en-US" w:eastAsia="zh-CN"/>
        </w:rPr>
        <w:t>能够满足学生对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金融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</w:t>
      </w:r>
      <w:r>
        <w:rPr>
          <w:rFonts w:hint="eastAsia" w:ascii="Arial" w:hAnsi="Arial"/>
          <w:color w:val="000000"/>
          <w:sz w:val="24"/>
          <w:lang w:val="en-US" w:eastAsia="zh-CN"/>
        </w:rPr>
        <w:t>实训以及本专业相关实验实训要求。</w:t>
      </w:r>
    </w:p>
    <w:p w14:paraId="7361F1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textAlignment w:val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、学制及毕业要求</w:t>
      </w:r>
    </w:p>
    <w:p w14:paraId="6AC567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非脱产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2.5年制。根据省教育厅文件规定，修完教学计划的全部课程，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学生通过规定年限的学习，须修满的专业人才培养方案所规定的学时学分，完成规定的教学活动，毕业时应达到的素质、知识和能力等方面的要求。</w:t>
      </w:r>
    </w:p>
    <w:p w14:paraId="3D73C6A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依据《贵州工贸职业学院学生学籍管理规定》，本专业的学生在全程修完本方案所规定的课程，取得规定的学分，方能准许毕业并获得规定的毕业证书。</w:t>
      </w:r>
    </w:p>
    <w:p w14:paraId="45C693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七、</w:t>
      </w:r>
      <w:r>
        <w:rPr>
          <w:rFonts w:hint="eastAsia" w:ascii="宋体" w:hAnsi="宋体"/>
          <w:b/>
          <w:sz w:val="24"/>
        </w:rPr>
        <w:t>课程体系构成及学时分配</w:t>
      </w:r>
    </w:p>
    <w:tbl>
      <w:tblPr>
        <w:tblStyle w:val="6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298"/>
        <w:gridCol w:w="800"/>
        <w:gridCol w:w="1982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4A194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265D047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2BB1730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72A3C8F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298" w:type="dxa"/>
            <w:vMerge w:val="restart"/>
            <w:tcBorders>
              <w:tl2br w:val="nil"/>
              <w:tr2bl w:val="nil"/>
            </w:tcBorders>
            <w:vAlign w:val="center"/>
          </w:tcPr>
          <w:p w14:paraId="2E47E05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449855C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800" w:type="dxa"/>
            <w:vMerge w:val="restart"/>
            <w:tcBorders>
              <w:tl2br w:val="nil"/>
              <w:tr2bl w:val="nil"/>
            </w:tcBorders>
            <w:vAlign w:val="center"/>
          </w:tcPr>
          <w:p w14:paraId="4FF40E1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3C71608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982" w:type="dxa"/>
            <w:vMerge w:val="restart"/>
            <w:tcBorders>
              <w:tl2br w:val="nil"/>
              <w:tr2bl w:val="nil"/>
            </w:tcBorders>
            <w:vAlign w:val="center"/>
          </w:tcPr>
          <w:p w14:paraId="1DB2965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73FCE6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AACAD5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459A22B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534F100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394301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78E6D21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0FA6DD3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299B938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69072C8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0DC635B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3F5B109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6C5BBB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4ACF54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vMerge w:val="continue"/>
            <w:tcBorders>
              <w:tl2br w:val="nil"/>
              <w:tr2bl w:val="nil"/>
            </w:tcBorders>
            <w:vAlign w:val="center"/>
          </w:tcPr>
          <w:p w14:paraId="4DC73BE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vAlign w:val="center"/>
          </w:tcPr>
          <w:p w14:paraId="4388FCF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 w14:paraId="0CFD018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7B4DED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7043733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FA5B09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1493FE1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5474875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5EA3795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80E46A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4ACF9E3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4E6D588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5A453E2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8FE85A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724E273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66E2F18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17773EC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E7EDE6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F2C42A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2568134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026818C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1A81BCC5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1215184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4A8F090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4A991A8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6C3D708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22B00A2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0D65FF5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6F84E84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228FE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12E7A5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8" w:type="dxa"/>
            <w:vMerge w:val="continue"/>
            <w:tcBorders>
              <w:tl2br w:val="nil"/>
              <w:tr2bl w:val="nil"/>
            </w:tcBorders>
            <w:vAlign w:val="center"/>
          </w:tcPr>
          <w:p w14:paraId="0EA9F8F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l2br w:val="nil"/>
              <w:tr2bl w:val="nil"/>
            </w:tcBorders>
            <w:vAlign w:val="center"/>
          </w:tcPr>
          <w:p w14:paraId="34E92AF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vMerge w:val="continue"/>
            <w:tcBorders>
              <w:tl2br w:val="nil"/>
              <w:tr2bl w:val="nil"/>
            </w:tcBorders>
            <w:vAlign w:val="center"/>
          </w:tcPr>
          <w:p w14:paraId="28D177B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48D100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24A7230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D059E4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5F48FE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8229F3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2D37CC5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14AE4E1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FE2462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1E97467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44ABF23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21DAAAAD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5C1DB0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8394E8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4B1CB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EEE6B6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bookmarkStart w:id="0" w:name="_Hlk263065686"/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39DD4A1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022F418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0A8F15A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3D5BEA4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363AEE43">
            <w:pPr>
              <w:jc w:val="center"/>
              <w:rPr>
                <w:rFonts w:hint="eastAsia" w:ascii="Times New Roman" w:hAnsi="宋体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002B68B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53020101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A7AA367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管理英语（一）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DE3E5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E3F77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E78351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417AD9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79322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05355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8EEC1D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7BD579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442698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664097C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E215DC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51B7471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DC0C67C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40081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8BB12D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121D4FB7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8FEBDE6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53020102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67A1EC4F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管理英语（二）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FA611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6104F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526CD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D9904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1483E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1F3D8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31DFF2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DF2D98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3CAF78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0327C7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8F93F7F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DF7ADD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32E69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26E826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B46E82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15C5972D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1AB3CAEC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53020103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6D3FB50B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微积分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3DAA7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BD986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ABFD3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F6D28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47220C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97BF4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04C2F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68C980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199D75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DBD98A0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CED2285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4CD0DA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11D7806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bookmarkEnd w:id="0"/>
      <w:tr w14:paraId="0A06B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66ED19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18732CAD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4C414A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53020104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53891DDF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思想道德与法治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8A1C7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3F709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67310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E0723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043F7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D35D4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C1364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B2B11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BE9FC3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81786C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42FC3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C74ED3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09EE05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933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8B85B6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2BDFE9D4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104603B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53020105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690DA44B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毛泽东思想和中国特色社会主义理论体系概论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61AFD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6B44A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58BBE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263547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9E7ED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0FCA8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255D4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2B645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DEE95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374BCC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4C03FF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257CA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968787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B7C9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A6AA3C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5301B009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75EC17F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53020106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87D1177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现代远程学习概论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20166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43231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B3D89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CDB3F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CDE3B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6DCF98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BA523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5CB28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69259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CDA6EB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6ED2A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12ADE0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ACCBC9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0218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7236ED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77EF9BFE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20ECAE6A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53020107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33B7DBD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计算机应用基础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15F5C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6E6DD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B0EEA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5D077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22223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316D4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B2CDE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3674C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7575D7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2AEF8C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794B0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C72081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CDEAE8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D2A9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CFEE30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5FE534C3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193F14D2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53020108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top"/>
          </w:tcPr>
          <w:p w14:paraId="0E28A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形势与政策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AACE6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A1619D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62E091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1C7E13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60DB34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FAC106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E922EA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C9115B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61CF1B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84C741C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46EE0F4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491089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49DA1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A6FC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9A00A5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78F40455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A78C4BF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53020109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top"/>
          </w:tcPr>
          <w:p w14:paraId="1CDD6E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习近平新时代中国特色社会主义思想概论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44B10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657DC8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CA05A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232C91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A70F3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65868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1A6EDF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21544E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707B4CB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3CFF2FF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0330B57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7849BF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66B2C0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368F4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37C948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2319EB2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7F18B9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58BC963D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256BDFE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53020110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9277597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金融服务与营销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FF588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2895E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D1E8F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96C1D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C30C7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BE744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B7A4A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FBAB7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F16CC2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CEBB7B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F93D16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D33529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01A83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1FEA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E9CE06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68676934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B93F26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53020111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57E502C3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金融市场学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58749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CF58F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9DC26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A404C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8FE6C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CA1EF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B2A9E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F252D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E55686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4E2FAC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758EE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6870A1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C482D3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E958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172ADC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653CB3F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41A95A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53020112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23C56AA">
            <w:pPr>
              <w:jc w:val="center"/>
              <w:rPr>
                <w:rFonts w:hint="default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银行会计实务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145BF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8DBF3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49D70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C0E9D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3451C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06126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9BEE3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2822E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9BA2E5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196F02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9F13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A63F61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0E53ED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88C3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BDE01F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6821034D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77213C4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53020113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5959D10A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商业银行柜台综合服务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93C71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DB51B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10A54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75F73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7B3BC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7437D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BA008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C26F9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338529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E47BB2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28E1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6ACA3E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FB21B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F953B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3B2714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3CC10BD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23AED45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53020114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ACC9DE5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商业银行授信服务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A2558F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D317C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6A269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4051E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DA453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7EEC7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9B372C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90CE0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63662F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7F1C5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F1584F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B8433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3671AE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0EFD2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A61734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4079C98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5813B67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53020115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7AB1E29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个人理财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930C6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407A2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BE67B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E5687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33157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0FE39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7319C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3672D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8B51C6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FFD1F3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668CE8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FCDD74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45009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A579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D9200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0C320E04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13F51FA5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53020116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3BB3E21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银行风险管理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692A2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D124C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29F51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136A8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6034C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017B6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A6D2D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174E1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98A535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99390A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AF92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30C0F1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68E85A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EF76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066DCB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1FF51DEE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19905A0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53020117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40DDF10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金融学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815D4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A047F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06F60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B80FA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CF657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9B8D3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642BD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C281C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DFDFB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003CA2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727D4C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9A7627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6E7056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2CBF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25D7F2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7B06400A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61DA518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53020118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43383D14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会计学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E4C73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E66D2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1FF37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DC68B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2CD5F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EACA8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B944E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C8C8BF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9BDC17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28F715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702A1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5824F5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77749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3542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10FFB1D3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3235C216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E65109D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53020119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12CFAFC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财政与税收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9871A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926D8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2C93E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EA71B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BDF15C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B38B9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D77C9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EA8D9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F82D2D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40A6C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2D415A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0BD74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DD9747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BA96C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F2422E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79396844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C6AAF5B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53020120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33737B85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金融服务与礼仪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0592B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597A5D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9AC7F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EE618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2F036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17BDF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D70A4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B90D0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1F14DA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29A83B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9B91A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DEC84B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5AA028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7A6D1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A1D701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2CDF3DF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30D104FF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53020121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78FD8464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保险理论与实务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1386D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A1C65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AB4E9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5A2CA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1B7F5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406A8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B236D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A58105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79BDF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46718F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B12B1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4FD2D2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90071E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C145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44C2357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05BC7ACC">
            <w:pPr>
              <w:jc w:val="center"/>
              <w:rPr>
                <w:rFonts w:hint="default" w:ascii="Times New Roman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D5C938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53020122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6FCF4FBF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证券投资学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08D375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29DBC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1378C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496EF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E30EF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31210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2CF59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E63FD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8F6B0E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78222C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34EEB1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599B2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2129E3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23AF9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1811FD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4898AAC0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A33C8C9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53020123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0209DBB6">
            <w:pPr>
              <w:jc w:val="center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统计学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D927C7C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E08C2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AC7A6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EA341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1D2DD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A36F9B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234E5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43B45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04E0339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4A543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582F85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2179FA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AD0032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4CF4D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7D725ACE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332E6D7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10D6D7E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2224AEF2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57A3C106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34C71D60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44014FB7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4EAB319C">
            <w:pPr>
              <w:jc w:val="center"/>
              <w:rPr>
                <w:rFonts w:hint="eastAsia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53020124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425BD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BF4D0A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EF055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418380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081E77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62302C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A84EDA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8C6B62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06BE0C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7C40615">
            <w:pPr>
              <w:jc w:val="center"/>
              <w:rPr>
                <w:rFonts w:hint="eastAsia" w:ascii="Times New Roman" w:hAnsi="宋体" w:cs="Times New Roman" w:eastAsia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F5945E">
            <w:pPr>
              <w:jc w:val="center"/>
              <w:rPr>
                <w:rFonts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03947B1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E5E5AC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8D350FD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9911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69A9A54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7AF95582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039037E8">
            <w:pPr>
              <w:jc w:val="center"/>
              <w:rPr>
                <w:rFonts w:hint="default" w:ascii="Times New Roman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53020125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2B3B4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300CD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B6AD6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B7949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A6FD4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5F1FE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FAAC5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7FB33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DF237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0CDF78D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8D8F42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FE0BC0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49E4B2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2B5E2B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B403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1FCE9EC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29100DFA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6D6F2E5C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53020126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42DCB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121D98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D2E5E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90281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428C1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A6B99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307E61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428A4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1EF25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E75682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8B88E5">
            <w:pPr>
              <w:jc w:val="center"/>
              <w:rPr>
                <w:rFonts w:hint="eastAsia" w:ascii="Times New Roman" w:hAnsi="宋体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B10537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E229F3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1F646C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F92D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8D40DF6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33BA94CA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eastAsia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00" w:type="dxa"/>
            <w:tcBorders>
              <w:tl2br w:val="nil"/>
              <w:tr2bl w:val="nil"/>
            </w:tcBorders>
            <w:vAlign w:val="center"/>
          </w:tcPr>
          <w:p w14:paraId="26640FDD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  <w:lang w:val="en-US" w:eastAsia="zh-CN"/>
              </w:rPr>
              <w:t>53020127</w:t>
            </w:r>
          </w:p>
        </w:tc>
        <w:tc>
          <w:tcPr>
            <w:tcW w:w="1982" w:type="dxa"/>
            <w:tcBorders>
              <w:tl2br w:val="nil"/>
              <w:tr2bl w:val="nil"/>
            </w:tcBorders>
            <w:vAlign w:val="center"/>
          </w:tcPr>
          <w:p w14:paraId="1D0B6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毕业论文（设计）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182A5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574F5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39C14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04E81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E5273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A8EA3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7A18B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3C0AB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812C4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DF517C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ECE356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E5925D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C05268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8234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6E213735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D01D1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89A1C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1680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17DC55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1184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B9336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368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DDDE9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D4BA7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2E71A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BD390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8D7DA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603690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84C94BD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3CEF0282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5DA5F81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98C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75616DE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663F65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F6479A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7927B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086AB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5FC47F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8BFBD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710052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BA8590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404492B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73076B06">
      <w:pPr>
        <w:spacing w:line="500" w:lineRule="exact"/>
        <w:rPr>
          <w:rFonts w:ascii="宋体"/>
          <w:sz w:val="24"/>
          <w:szCs w:val="24"/>
        </w:rPr>
      </w:pPr>
    </w:p>
    <w:p w14:paraId="7AF3D6C5">
      <w:pPr>
        <w:spacing w:line="500" w:lineRule="exact"/>
        <w:rPr>
          <w:rFonts w:ascii="宋体"/>
          <w:sz w:val="24"/>
          <w:szCs w:val="24"/>
        </w:rPr>
      </w:pPr>
    </w:p>
    <w:p w14:paraId="661817D6">
      <w:pPr>
        <w:spacing w:line="500" w:lineRule="exact"/>
        <w:rPr>
          <w:rFonts w:asci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23DD">
    <w:pPr>
      <w:pStyle w:val="5"/>
      <w:tabs>
        <w:tab w:val="left" w:pos="330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-134620</wp:posOffset>
              </wp:positionV>
              <wp:extent cx="2988945" cy="278130"/>
              <wp:effectExtent l="0" t="0" r="21590" b="266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724" cy="278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004063FE">
                          <w:r>
                            <w:rPr>
                              <w:rFonts w:hint="eastAsia"/>
                            </w:rPr>
                            <w:t>贵州工贸</w:t>
                          </w:r>
                          <w:r>
                            <w:t>职业学院</w:t>
                          </w:r>
                          <w:r>
                            <w:rPr>
                              <w:rFonts w:hint="eastAsia"/>
                            </w:rPr>
                            <w:t>高等学历人才培养方案</w:t>
                          </w:r>
                        </w:p>
                        <w:p w14:paraId="5FAE609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2pt;margin-top:-10.6pt;height:21.9pt;width:235.35pt;z-index:251659264;mso-width-relative:page;mso-height-relative:page;" fillcolor="#FFFFFF" filled="t" stroked="t" coordsize="21600,21600" o:gfxdata="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7K2eNgAAAAKAQAADwAA&#10;AAAAAAABACAAAAAiAAAAZHJzL2Rvd25yZXYueG1sUEsBAhQAFAAAAAgAh07iQGnCnptPAgAApAQA&#10;AA4AAAAAAAAAAQAgAAAAJwEAAGRycy9lMm9Eb2MueG1sUEsFBgAAAAAGAAYAWQEAAOgFAAAAAA==&#10;">
              <v:fill on="t" opacity="0f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004063FE">
                    <w:r>
                      <w:rPr>
                        <w:rFonts w:hint="eastAsia"/>
                      </w:rPr>
                      <w:t>贵州工贸</w:t>
                    </w:r>
                    <w:r>
                      <w:t>职业学院</w:t>
                    </w:r>
                    <w:r>
                      <w:rPr>
                        <w:rFonts w:hint="eastAsia"/>
                      </w:rPr>
                      <w:t>高等学历人才培养方案</w:t>
                    </w:r>
                  </w:p>
                  <w:p w14:paraId="5FAE60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39EFB"/>
    <w:multiLevelType w:val="singleLevel"/>
    <w:tmpl w:val="90139E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IwZjA2MTU2ZTQ2MDI3MDdlYzIwZjBiNTYwYjYifQ=="/>
  </w:docVars>
  <w:rsids>
    <w:rsidRoot w:val="00F47714"/>
    <w:rsid w:val="000F7BB8"/>
    <w:rsid w:val="00102623"/>
    <w:rsid w:val="001A3358"/>
    <w:rsid w:val="001B67E5"/>
    <w:rsid w:val="002A455D"/>
    <w:rsid w:val="002D7C90"/>
    <w:rsid w:val="0036537A"/>
    <w:rsid w:val="003C2EB1"/>
    <w:rsid w:val="003C7390"/>
    <w:rsid w:val="004E46F9"/>
    <w:rsid w:val="00521265"/>
    <w:rsid w:val="00594F41"/>
    <w:rsid w:val="005F4EDD"/>
    <w:rsid w:val="00663927"/>
    <w:rsid w:val="00670B8A"/>
    <w:rsid w:val="00786A89"/>
    <w:rsid w:val="008352D0"/>
    <w:rsid w:val="0090440E"/>
    <w:rsid w:val="00913564"/>
    <w:rsid w:val="00940324"/>
    <w:rsid w:val="009921D1"/>
    <w:rsid w:val="009A73A8"/>
    <w:rsid w:val="009E0604"/>
    <w:rsid w:val="00B63B76"/>
    <w:rsid w:val="00C440E9"/>
    <w:rsid w:val="00CB70A8"/>
    <w:rsid w:val="00D00430"/>
    <w:rsid w:val="00E72BCC"/>
    <w:rsid w:val="00F47714"/>
    <w:rsid w:val="00F866FD"/>
    <w:rsid w:val="00FA6510"/>
    <w:rsid w:val="1CF31FAE"/>
    <w:rsid w:val="1E805958"/>
    <w:rsid w:val="35101E3A"/>
    <w:rsid w:val="360C6C6F"/>
    <w:rsid w:val="38341B11"/>
    <w:rsid w:val="54D32BCC"/>
    <w:rsid w:val="5B42581E"/>
    <w:rsid w:val="6DBB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1"/>
    <w:pPr>
      <w:spacing w:before="36"/>
      <w:ind w:left="117"/>
      <w:jc w:val="left"/>
    </w:pPr>
    <w:rPr>
      <w:rFonts w:ascii="宋体" w:hAnsi="宋体" w:cstheme="minorBidi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black000"/>
    <w:autoRedefine/>
    <w:qFormat/>
    <w:uiPriority w:val="99"/>
    <w:rPr>
      <w:rFonts w:cs="Times New Roman"/>
    </w:rPr>
  </w:style>
  <w:style w:type="character" w:customStyle="1" w:styleId="12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7"/>
    <w:link w:val="2"/>
    <w:qFormat/>
    <w:uiPriority w:val="1"/>
    <w:rPr>
      <w:rFonts w:ascii="宋体" w:hAnsi="宋体" w:eastAsia="宋体"/>
      <w:kern w:val="0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1710</Words>
  <Characters>2016</Characters>
  <Lines>33</Lines>
  <Paragraphs>9</Paragraphs>
  <TotalTime>0</TotalTime>
  <ScaleCrop>false</ScaleCrop>
  <LinksUpToDate>false</LinksUpToDate>
  <CharactersWithSpaces>2028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2018-04-29T09:18:00Z</dcterms:created>
  <dc:creator>Shirley</dc:creator>
  <cp:lastModifiedBy>郭文豪</cp:lastModifiedBy>
  <dcterms:modified xsi:type="dcterms:W3CDTF">2025-04-07T13:02:47Z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DEE91108EA7E4D529481DB45919906D0</vt:lpwstr>
  </property>
  <property fmtid="{D5CDD505-2E9C-101B-9397-08002B2CF9AE}" pid="4" name="KSOTemplateDocerSaveRecord">
    <vt:lpwstr>eyJoZGlkIjoiZmNiZDIwZjA2MTU2ZTQ2MDI3MDdlYzIwZjBiNTYwYjYiLCJ1c2VySWQiOiIyMTI5OTA1MiJ9</vt:lpwstr>
  </property>
</Properties>
</file>